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4" w:rsidRDefault="00BD6ED4" w:rsidP="00BD6ED4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BD6ED4" w:rsidRDefault="00BD6ED4" w:rsidP="00BD6ED4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BD6ED4" w:rsidRDefault="00BD6ED4" w:rsidP="00BD6ED4">
      <w:pPr>
        <w:rPr>
          <w:rFonts w:cs="Arial"/>
          <w:b/>
          <w:sz w:val="20"/>
          <w:szCs w:val="20"/>
        </w:rPr>
      </w:pPr>
    </w:p>
    <w:p w:rsidR="00BD6ED4" w:rsidRDefault="00BD6ED4" w:rsidP="00BD6ED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 474/16.</w:t>
      </w:r>
    </w:p>
    <w:p w:rsidR="00BD6ED4" w:rsidRDefault="00BD6ED4" w:rsidP="00BD6ED4">
      <w:pPr>
        <w:jc w:val="center"/>
        <w:rPr>
          <w:rFonts w:cs="Arial"/>
          <w:b/>
          <w:sz w:val="20"/>
          <w:szCs w:val="20"/>
        </w:rPr>
      </w:pPr>
    </w:p>
    <w:p w:rsidR="00BD6ED4" w:rsidRDefault="00BD6ED4" w:rsidP="00BD6ED4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1604/16.</w:t>
      </w:r>
    </w:p>
    <w:p w:rsidR="00BD6ED4" w:rsidRDefault="00BD6ED4" w:rsidP="00BD6ED4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147/16.</w:t>
      </w:r>
    </w:p>
    <w:p w:rsidR="00BD6ED4" w:rsidRDefault="00BD6ED4" w:rsidP="00BD6ED4">
      <w:pPr>
        <w:rPr>
          <w:b/>
        </w:rPr>
      </w:pPr>
    </w:p>
    <w:p w:rsidR="00BD6ED4" w:rsidRDefault="00BD6ED4" w:rsidP="00BD6ED4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É submetido a exame desta Procuradoria, para parecer prévio, o Projeto de Lei do Legislativo em referência, que obriga as escolas públicas da rede municipal de ensino a disporem de animais de estimação em suas dependências.</w:t>
      </w:r>
    </w:p>
    <w:p w:rsidR="00120FBD" w:rsidRDefault="00120FBD" w:rsidP="00120F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Ao Município compete legislar sobre matéria de interesse local e, de forma conjunta com a União e o Estado, proceder à proteção do meio ambiente</w:t>
      </w:r>
      <w:r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organizar seus sistemas de ensino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(artigos 23 e 30, inciso I,</w:t>
      </w:r>
      <w:r>
        <w:rPr>
          <w:sz w:val="20"/>
          <w:szCs w:val="20"/>
        </w:rPr>
        <w:t xml:space="preserve"> e 211</w:t>
      </w:r>
      <w:r>
        <w:rPr>
          <w:sz w:val="20"/>
          <w:szCs w:val="20"/>
        </w:rPr>
        <w:t xml:space="preserve"> da Constituição da República).</w:t>
      </w:r>
    </w:p>
    <w:p w:rsidR="00120FBD" w:rsidRDefault="00120FBD" w:rsidP="00120FBD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sz w:val="20"/>
        </w:rPr>
        <w:tab/>
      </w:r>
      <w:r>
        <w:rPr>
          <w:rFonts w:ascii="Arial (W1)" w:hAnsi="Arial (W1)" w:cs="Arial"/>
          <w:sz w:val="20"/>
        </w:rPr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BD6ED4" w:rsidRDefault="00BD6ED4" w:rsidP="00BD6ED4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>Consoante se infere, há previsão legal para atuação do legislador municipal no âmbito da matéria objeto do projeto de lei.</w:t>
      </w:r>
    </w:p>
    <w:p w:rsidR="00BD6ED4" w:rsidRDefault="00BD6ED4" w:rsidP="00BD6ED4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 xml:space="preserve">Contudo, a proposição tem conteúdo normativo que consubstancia interferência </w:t>
      </w:r>
      <w:r w:rsidR="001E3600">
        <w:rPr>
          <w:rFonts w:ascii="Arial (W1)" w:hAnsi="Arial (W1)"/>
          <w:sz w:val="20"/>
        </w:rPr>
        <w:t>em órgãos públicos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Município (LOMPA, artigo 94, inciso IV).</w:t>
      </w:r>
    </w:p>
    <w:p w:rsidR="00BD6ED4" w:rsidRDefault="00BD6ED4" w:rsidP="00BD6ED4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BD6ED4" w:rsidRDefault="00BD6ED4" w:rsidP="00BD6ED4">
      <w:pPr>
        <w:pStyle w:val="Corpodetexto"/>
        <w:ind w:firstLine="708"/>
        <w:rPr>
          <w:sz w:val="20"/>
        </w:rPr>
      </w:pPr>
    </w:p>
    <w:p w:rsidR="00BD6ED4" w:rsidRDefault="00BD6ED4" w:rsidP="00BD6ED4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BD6ED4" w:rsidRDefault="00BD6ED4" w:rsidP="00BD6ED4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Em 14 de julho de 2.016.</w:t>
      </w:r>
    </w:p>
    <w:p w:rsidR="00BD6ED4" w:rsidRDefault="00BD6ED4" w:rsidP="00BD6ED4">
      <w:pPr>
        <w:pStyle w:val="Corpodetexto"/>
        <w:ind w:firstLine="1418"/>
        <w:rPr>
          <w:rFonts w:cs="Arial"/>
          <w:sz w:val="20"/>
        </w:rPr>
      </w:pPr>
    </w:p>
    <w:p w:rsidR="00BD6ED4" w:rsidRDefault="00BD6ED4" w:rsidP="00BD6ED4">
      <w:pPr>
        <w:pStyle w:val="Corpodetexto"/>
        <w:ind w:firstLine="1418"/>
        <w:rPr>
          <w:rFonts w:cs="Arial"/>
          <w:sz w:val="20"/>
        </w:rPr>
      </w:pPr>
    </w:p>
    <w:p w:rsidR="00BD6ED4" w:rsidRDefault="00BD6ED4" w:rsidP="00BD6ED4">
      <w:pPr>
        <w:pStyle w:val="Corpodetexto"/>
        <w:ind w:firstLine="1418"/>
        <w:rPr>
          <w:rFonts w:cs="Arial"/>
          <w:sz w:val="20"/>
        </w:rPr>
      </w:pPr>
    </w:p>
    <w:p w:rsidR="00BD6ED4" w:rsidRDefault="00BD6ED4" w:rsidP="00BD6ED4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BD6ED4" w:rsidRDefault="00BD6ED4" w:rsidP="00BD6ED4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BD6ED4" w:rsidRDefault="00BD6ED4" w:rsidP="00BD6ED4">
      <w:pPr>
        <w:pStyle w:val="Corpodetexto"/>
        <w:ind w:firstLine="1418"/>
        <w:rPr>
          <w:rFonts w:cs="Arial"/>
          <w:sz w:val="20"/>
        </w:rPr>
      </w:pPr>
    </w:p>
    <w:p w:rsidR="00BD6ED4" w:rsidRDefault="00BD6ED4" w:rsidP="00BD6ED4"/>
    <w:p w:rsidR="00756E4C" w:rsidRDefault="00756E4C"/>
    <w:sectPr w:rsidR="00756E4C" w:rsidSect="00764C1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D4"/>
    <w:rsid w:val="00120FBD"/>
    <w:rsid w:val="001E3600"/>
    <w:rsid w:val="0041143C"/>
    <w:rsid w:val="00756E4C"/>
    <w:rsid w:val="00764C19"/>
    <w:rsid w:val="00B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AE2F-0E43-4792-8585-B905580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6ED4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D6ED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D6ED4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BD6ED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6ED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6ED4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6ED4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D6ED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C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2016-07-14T18:40:00Z</cp:lastPrinted>
  <dcterms:created xsi:type="dcterms:W3CDTF">2016-07-14T18:34:00Z</dcterms:created>
  <dcterms:modified xsi:type="dcterms:W3CDTF">2016-07-14T18:56:00Z</dcterms:modified>
</cp:coreProperties>
</file>