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51" w:rsidRDefault="00391E51" w:rsidP="00391E5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391E51" w:rsidRDefault="00391E51" w:rsidP="00391E5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391E51" w:rsidRDefault="00391E51" w:rsidP="00391E51">
      <w:pPr>
        <w:rPr>
          <w:rFonts w:ascii="Arial" w:hAnsi="Arial" w:cs="Arial"/>
          <w:sz w:val="20"/>
          <w:szCs w:val="20"/>
        </w:rPr>
      </w:pPr>
    </w:p>
    <w:p w:rsidR="00391E51" w:rsidRDefault="00391E51" w:rsidP="00391E51">
      <w:pPr>
        <w:rPr>
          <w:sz w:val="20"/>
          <w:szCs w:val="20"/>
        </w:rPr>
      </w:pPr>
    </w:p>
    <w:p w:rsidR="00391E51" w:rsidRDefault="00391E51" w:rsidP="00391E51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F666C9">
        <w:rPr>
          <w:rFonts w:ascii="Arial" w:hAnsi="Arial" w:cs="Arial"/>
          <w:sz w:val="20"/>
        </w:rPr>
        <w:t>674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391E51" w:rsidRDefault="00391E51" w:rsidP="00391E51">
      <w:pPr>
        <w:rPr>
          <w:sz w:val="20"/>
          <w:szCs w:val="20"/>
        </w:rPr>
      </w:pPr>
    </w:p>
    <w:p w:rsidR="00391E51" w:rsidRDefault="00391E51" w:rsidP="00391E51">
      <w:pPr>
        <w:pStyle w:val="Ttulo2"/>
        <w:ind w:left="41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PROCESSO Nº 2</w:t>
      </w:r>
      <w:r w:rsidR="00550F49">
        <w:rPr>
          <w:rFonts w:cs="Arial"/>
          <w:sz w:val="20"/>
        </w:rPr>
        <w:t>127</w:t>
      </w:r>
      <w:r>
        <w:rPr>
          <w:rFonts w:cs="Arial"/>
          <w:sz w:val="20"/>
        </w:rPr>
        <w:t>/1</w:t>
      </w:r>
      <w:r w:rsidR="00550F49"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391E51" w:rsidRDefault="00391E51" w:rsidP="00391E51">
      <w:pPr>
        <w:ind w:left="41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Nº 2</w:t>
      </w:r>
      <w:r w:rsidR="00550F4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6/1</w:t>
      </w:r>
      <w:r w:rsidR="00550F49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391E51" w:rsidRDefault="00391E51" w:rsidP="00391E51">
      <w:pPr>
        <w:rPr>
          <w:rFonts w:ascii="Arial" w:hAnsi="Arial" w:cs="Arial"/>
        </w:rPr>
      </w:pPr>
    </w:p>
    <w:p w:rsidR="00391E51" w:rsidRDefault="00391E51" w:rsidP="00391E51">
      <w:pPr>
        <w:pStyle w:val="Recuodecorpodetexto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 o Projeto de Lei do Legislativo em epígrafe, que estabelece a indicação dos prédios públicos nos quais houve tortura ou </w:t>
      </w:r>
      <w:r w:rsidR="00B456E7">
        <w:rPr>
          <w:sz w:val="20"/>
          <w:szCs w:val="20"/>
        </w:rPr>
        <w:t>esteve instalado</w:t>
      </w:r>
      <w:r>
        <w:rPr>
          <w:sz w:val="20"/>
          <w:szCs w:val="20"/>
        </w:rPr>
        <w:t xml:space="preserve"> órgão de repressão </w:t>
      </w:r>
      <w:r w:rsidR="00B456E7">
        <w:rPr>
          <w:sz w:val="20"/>
          <w:szCs w:val="20"/>
        </w:rPr>
        <w:t>política no</w:t>
      </w:r>
      <w:r>
        <w:rPr>
          <w:sz w:val="20"/>
          <w:szCs w:val="20"/>
        </w:rPr>
        <w:t xml:space="preserve"> período da Ditadura Civil-Militar (1964-1985).</w:t>
      </w:r>
    </w:p>
    <w:p w:rsidR="00391E51" w:rsidRDefault="00391E51" w:rsidP="00391E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forma do que dispõe a Carta Magna, compete aos Municípios legislar sobre assuntos de interesse local e suplementar a legislação federal e estadual, no que couber (artigo 30, incisos I e II).</w:t>
      </w:r>
    </w:p>
    <w:p w:rsidR="00391E51" w:rsidRDefault="00391E51" w:rsidP="00391E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estabelece competência do Município para prover tudo quanto concerne ao interesse local, visando o pleno desenvolvimento de suas funções sociais e para estabelecer suas leis e atos relativos aos assuntos de interesse local, e estatui que é dever do mesmo promover o direito à cidadania e à educação (arts. 9º, incisos II e III, e 147).</w:t>
      </w:r>
    </w:p>
    <w:p w:rsidR="00391E51" w:rsidRDefault="00391E51" w:rsidP="00391E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situa-se no âmbito de competência municipal, inexistindo óbice jurídico</w:t>
      </w:r>
      <w:r w:rsidR="00DC76F5">
        <w:rPr>
          <w:rFonts w:ascii="Arial" w:hAnsi="Arial" w:cs="Arial"/>
          <w:sz w:val="20"/>
          <w:szCs w:val="20"/>
        </w:rPr>
        <w:t xml:space="preserve"> à tramitação, sob tal enfoque.</w:t>
      </w:r>
    </w:p>
    <w:p w:rsidR="00DC76F5" w:rsidRDefault="00DC76F5" w:rsidP="00391E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Ressalvo, contudo, que os conteúdos normativos do § único de seu artigo 1º e de seu artigo 2º, porque definem formas de atuação administrativa, vênia concedida, incidem em violação ao</w:t>
      </w:r>
      <w:r w:rsidR="00B5282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preceito</w:t>
      </w:r>
      <w:r w:rsidR="00B5282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do artigo 94, inciso</w:t>
      </w:r>
      <w:r w:rsidR="00B5282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IV</w:t>
      </w:r>
      <w:r w:rsidR="00B52822">
        <w:rPr>
          <w:rFonts w:ascii="Arial" w:hAnsi="Arial" w:cs="Arial"/>
          <w:sz w:val="20"/>
          <w:szCs w:val="20"/>
        </w:rPr>
        <w:t xml:space="preserve"> e XII</w:t>
      </w:r>
      <w:r>
        <w:rPr>
          <w:rFonts w:ascii="Arial" w:hAnsi="Arial" w:cs="Arial"/>
          <w:sz w:val="20"/>
          <w:szCs w:val="20"/>
        </w:rPr>
        <w:t>, da Lei Orgânica.</w:t>
      </w:r>
    </w:p>
    <w:p w:rsidR="00391E51" w:rsidRDefault="00391E51" w:rsidP="00391E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391E51" w:rsidRDefault="00391E51" w:rsidP="00391E51">
      <w:pPr>
        <w:pStyle w:val="Corpodetexto"/>
        <w:ind w:firstLine="708"/>
        <w:rPr>
          <w:rFonts w:cs="Arial"/>
          <w:i/>
          <w:sz w:val="20"/>
        </w:rPr>
      </w:pPr>
    </w:p>
    <w:p w:rsidR="00391E51" w:rsidRDefault="00391E51" w:rsidP="00391E5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391E51" w:rsidRDefault="00391E51" w:rsidP="00391E51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23 de outubro de 2.017.</w:t>
      </w:r>
    </w:p>
    <w:p w:rsidR="00391E51" w:rsidRDefault="00391E51" w:rsidP="00391E51">
      <w:pPr>
        <w:pStyle w:val="Corpodetexto"/>
        <w:ind w:firstLine="1418"/>
        <w:rPr>
          <w:sz w:val="16"/>
          <w:szCs w:val="16"/>
        </w:rPr>
      </w:pPr>
    </w:p>
    <w:p w:rsidR="00391E51" w:rsidRDefault="00391E51" w:rsidP="00391E51">
      <w:pPr>
        <w:pStyle w:val="Corpodetexto"/>
        <w:ind w:firstLine="1418"/>
        <w:rPr>
          <w:i/>
          <w:sz w:val="16"/>
          <w:szCs w:val="16"/>
        </w:rPr>
      </w:pPr>
    </w:p>
    <w:p w:rsidR="00391E51" w:rsidRDefault="00391E51" w:rsidP="00391E51">
      <w:pPr>
        <w:pStyle w:val="Corpodetexto"/>
        <w:ind w:firstLine="1418"/>
        <w:rPr>
          <w:i/>
          <w:sz w:val="16"/>
          <w:szCs w:val="16"/>
        </w:rPr>
      </w:pPr>
    </w:p>
    <w:p w:rsidR="00391E51" w:rsidRDefault="00391E51" w:rsidP="00391E51">
      <w:pPr>
        <w:ind w:firstLine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Claudio Roberto Velasquez</w:t>
      </w:r>
    </w:p>
    <w:p w:rsidR="00391E51" w:rsidRDefault="00391E51" w:rsidP="00391E51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91E51" w:rsidRDefault="00391E51" w:rsidP="00391E51">
      <w:pPr>
        <w:pStyle w:val="Corpodetexto"/>
        <w:ind w:firstLine="1418"/>
        <w:rPr>
          <w:i/>
          <w:sz w:val="16"/>
          <w:szCs w:val="16"/>
        </w:rPr>
      </w:pPr>
    </w:p>
    <w:p w:rsidR="00391E51" w:rsidRDefault="00391E51" w:rsidP="00391E51">
      <w:pPr>
        <w:rPr>
          <w:rFonts w:ascii="Arial" w:hAnsi="Arial" w:cs="Arial"/>
          <w:sz w:val="16"/>
          <w:szCs w:val="16"/>
        </w:rPr>
      </w:pPr>
    </w:p>
    <w:p w:rsidR="00391E51" w:rsidRDefault="00391E51" w:rsidP="00391E51"/>
    <w:p w:rsidR="00391E51" w:rsidRDefault="00391E51" w:rsidP="00391E51"/>
    <w:p w:rsidR="00083805" w:rsidRDefault="00B456E7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51"/>
    <w:rsid w:val="00134B5B"/>
    <w:rsid w:val="00391E51"/>
    <w:rsid w:val="00550F49"/>
    <w:rsid w:val="005A31E7"/>
    <w:rsid w:val="006438AB"/>
    <w:rsid w:val="00AD37E5"/>
    <w:rsid w:val="00B456E7"/>
    <w:rsid w:val="00B52822"/>
    <w:rsid w:val="00DC76F5"/>
    <w:rsid w:val="00F06EF0"/>
    <w:rsid w:val="00F6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1F2F1-46CF-4E66-AF73-070A1769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91E51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91E51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91E51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91E5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91E51"/>
    <w:pPr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91E51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91E5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91E51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8</cp:revision>
  <dcterms:created xsi:type="dcterms:W3CDTF">2017-10-23T11:38:00Z</dcterms:created>
  <dcterms:modified xsi:type="dcterms:W3CDTF">2017-10-23T12:07:00Z</dcterms:modified>
</cp:coreProperties>
</file>