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7D" w:rsidRDefault="00C96E7D" w:rsidP="00C96E7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C96E7D" w:rsidRDefault="00C96E7D" w:rsidP="00C96E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96E7D" w:rsidRDefault="00C96E7D" w:rsidP="00C96E7D">
      <w:pPr>
        <w:rPr>
          <w:rFonts w:ascii="Arial" w:hAnsi="Arial" w:cs="Arial"/>
          <w:b/>
          <w:sz w:val="20"/>
          <w:szCs w:val="20"/>
        </w:rPr>
      </w:pPr>
    </w:p>
    <w:p w:rsidR="00C96E7D" w:rsidRDefault="00C96E7D" w:rsidP="00C96E7D">
      <w:pPr>
        <w:rPr>
          <w:rFonts w:ascii="Arial" w:hAnsi="Arial" w:cs="Arial"/>
          <w:b/>
          <w:sz w:val="20"/>
          <w:szCs w:val="20"/>
        </w:rPr>
      </w:pPr>
    </w:p>
    <w:p w:rsidR="00C96E7D" w:rsidRDefault="00C96E7D" w:rsidP="00C96E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DC50DD">
        <w:rPr>
          <w:rFonts w:ascii="Arial" w:hAnsi="Arial" w:cs="Arial"/>
          <w:b/>
          <w:sz w:val="20"/>
          <w:szCs w:val="20"/>
        </w:rPr>
        <w:t>801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C96E7D" w:rsidRDefault="00C96E7D" w:rsidP="00C96E7D">
      <w:pPr>
        <w:ind w:left="4536"/>
        <w:rPr>
          <w:rFonts w:ascii="Arial" w:hAnsi="Arial" w:cs="Arial"/>
          <w:b/>
          <w:sz w:val="20"/>
          <w:szCs w:val="20"/>
        </w:rPr>
      </w:pPr>
    </w:p>
    <w:p w:rsidR="00C96E7D" w:rsidRDefault="00C96E7D" w:rsidP="00C96E7D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2853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C96E7D" w:rsidRDefault="00C96E7D" w:rsidP="00C96E7D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313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C96E7D" w:rsidRDefault="00C96E7D" w:rsidP="00C96E7D">
      <w:pPr>
        <w:pStyle w:val="Cabealho"/>
        <w:jc w:val="center"/>
        <w:rPr>
          <w:rFonts w:ascii="Arial" w:hAnsi="Arial" w:cs="Arial"/>
          <w:b/>
          <w:sz w:val="20"/>
        </w:rPr>
      </w:pPr>
    </w:p>
    <w:p w:rsidR="00C96E7D" w:rsidRDefault="00C96E7D" w:rsidP="00C96E7D">
      <w:pPr>
        <w:rPr>
          <w:rFonts w:ascii="Arial" w:hAnsi="Arial" w:cs="Arial"/>
          <w:b/>
          <w:sz w:val="20"/>
          <w:szCs w:val="20"/>
        </w:rPr>
      </w:pPr>
    </w:p>
    <w:p w:rsidR="00C96E7D" w:rsidRDefault="00C96E7D" w:rsidP="00C96E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estabelece que laboratórios e clínicas devem fornecer a seus pacientes laudo laboratorial evolutivo.</w:t>
      </w:r>
    </w:p>
    <w:p w:rsidR="00C96E7D" w:rsidRDefault="00C96E7D" w:rsidP="00C96E7D">
      <w:pPr>
        <w:pStyle w:val="Corpodetexto"/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C96E7D" w:rsidRDefault="00C96E7D" w:rsidP="00C96E7D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do Estado do RGS declara a competência do Município para exercer o poder de polícia administrativa nas matérias de interesse local (art. 13, inciso I). </w:t>
      </w:r>
    </w:p>
    <w:p w:rsidR="00C96E7D" w:rsidRDefault="00C96E7D" w:rsidP="00C96E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 II e XII).</w:t>
      </w:r>
    </w:p>
    <w:p w:rsidR="00C96E7D" w:rsidRDefault="00C96E7D" w:rsidP="00C96E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ainda, constituir atribuição do Município a promoção do direito à saúde e a normatização das ações e serviços de saúde, competindo-lhe, também, o controle e fiscalização de qualquer atividade e serviço que envolva risco à saúde (arts. 160, e 161, incisos XVII, XVIII).</w:t>
      </w:r>
    </w:p>
    <w:p w:rsidR="00C96E7D" w:rsidRDefault="00C96E7D" w:rsidP="00C96E7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á previsão legal para atuação do legislador municipal no âmbito da matéria objeto da proposição.</w:t>
      </w:r>
    </w:p>
    <w:p w:rsidR="00C96E7D" w:rsidRDefault="00C96E7D" w:rsidP="00C96E7D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Contudo, </w:t>
      </w:r>
      <w:r>
        <w:rPr>
          <w:rFonts w:cs="Arial"/>
          <w:sz w:val="20"/>
        </w:rPr>
        <w:t xml:space="preserve">vênia concedida, </w:t>
      </w:r>
      <w:r>
        <w:rPr>
          <w:rFonts w:cs="Arial"/>
          <w:sz w:val="20"/>
        </w:rPr>
        <w:t>o projeto de lei tem conteúdo normativo que</w:t>
      </w:r>
      <w:r>
        <w:rPr>
          <w:rFonts w:cs="Arial"/>
          <w:sz w:val="20"/>
        </w:rPr>
        <w:t xml:space="preserve"> consubstancia</w:t>
      </w:r>
      <w:r>
        <w:rPr>
          <w:rFonts w:cs="Arial"/>
          <w:sz w:val="20"/>
        </w:rPr>
        <w:t xml:space="preserve"> interferência na liberdade de empresa, não se ajustando a estrito exercício de poder de polícia e incidindo em violação aos preceitos constitucionais que resguardam a livre iniciativa e o livre exercício da atividade econômica (CF, artigo 170, </w:t>
      </w:r>
      <w:r>
        <w:rPr>
          <w:rFonts w:cs="Arial"/>
          <w:i/>
          <w:sz w:val="20"/>
        </w:rPr>
        <w:t xml:space="preserve">caput </w:t>
      </w:r>
      <w:r>
        <w:rPr>
          <w:rFonts w:cs="Arial"/>
          <w:sz w:val="20"/>
        </w:rPr>
        <w:t>e § único; artigo 174).</w:t>
      </w:r>
    </w:p>
    <w:p w:rsidR="00C96E7D" w:rsidRDefault="00C96E7D" w:rsidP="00C96E7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6E7D" w:rsidRDefault="00C96E7D" w:rsidP="00C96E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96E7D" w:rsidRDefault="00C96E7D" w:rsidP="00C96E7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96E7D" w:rsidRDefault="00C96E7D" w:rsidP="00C96E7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05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dezembro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C96E7D" w:rsidRDefault="00C96E7D" w:rsidP="00C96E7D">
      <w:pPr>
        <w:pStyle w:val="Corpodetexto"/>
        <w:ind w:firstLine="1418"/>
        <w:rPr>
          <w:rFonts w:cs="Arial"/>
          <w:sz w:val="20"/>
        </w:rPr>
      </w:pPr>
    </w:p>
    <w:p w:rsidR="00C96E7D" w:rsidRDefault="00C96E7D" w:rsidP="00C96E7D">
      <w:pPr>
        <w:pStyle w:val="Corpodetexto"/>
        <w:ind w:firstLine="1418"/>
        <w:rPr>
          <w:rFonts w:cs="Arial"/>
          <w:sz w:val="20"/>
        </w:rPr>
      </w:pPr>
    </w:p>
    <w:p w:rsidR="00C96E7D" w:rsidRDefault="00C96E7D" w:rsidP="00C96E7D">
      <w:pPr>
        <w:pStyle w:val="Corpodetexto"/>
        <w:ind w:firstLine="1418"/>
        <w:rPr>
          <w:rFonts w:cs="Arial"/>
          <w:sz w:val="20"/>
        </w:rPr>
      </w:pPr>
    </w:p>
    <w:p w:rsidR="00C96E7D" w:rsidRDefault="00C96E7D" w:rsidP="00C96E7D">
      <w:pPr>
        <w:pStyle w:val="Corpodetexto"/>
        <w:ind w:firstLine="1418"/>
        <w:rPr>
          <w:rFonts w:cs="Arial"/>
          <w:sz w:val="20"/>
        </w:rPr>
      </w:pPr>
    </w:p>
    <w:p w:rsidR="00C96E7D" w:rsidRDefault="00C96E7D" w:rsidP="00C96E7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96E7D" w:rsidRDefault="00C96E7D" w:rsidP="00C96E7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96E7D" w:rsidRDefault="00C96E7D" w:rsidP="00C96E7D">
      <w:pPr>
        <w:jc w:val="both"/>
        <w:rPr>
          <w:rFonts w:ascii="Arial" w:hAnsi="Arial"/>
          <w:sz w:val="20"/>
          <w:szCs w:val="20"/>
        </w:rPr>
      </w:pPr>
    </w:p>
    <w:p w:rsidR="00C96E7D" w:rsidRDefault="00C96E7D" w:rsidP="00C96E7D">
      <w:pPr>
        <w:jc w:val="both"/>
        <w:rPr>
          <w:rFonts w:ascii="Arial" w:hAnsi="Arial" w:cs="Arial"/>
          <w:sz w:val="20"/>
          <w:szCs w:val="20"/>
        </w:rPr>
      </w:pPr>
    </w:p>
    <w:p w:rsidR="00C96E7D" w:rsidRDefault="00C96E7D" w:rsidP="00C96E7D"/>
    <w:p w:rsidR="00083805" w:rsidRDefault="00DC50DD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7D"/>
    <w:rsid w:val="00134B5B"/>
    <w:rsid w:val="005A31E7"/>
    <w:rsid w:val="006438AB"/>
    <w:rsid w:val="00AD37E5"/>
    <w:rsid w:val="00C96E7D"/>
    <w:rsid w:val="00DC50DD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96FE-1B16-42A4-A6A1-537248B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96E7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96E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6E7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96E7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2017-12-05T18:07:00Z</dcterms:created>
  <dcterms:modified xsi:type="dcterms:W3CDTF">2017-12-05T18:11:00Z</dcterms:modified>
</cp:coreProperties>
</file>