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rFonts w:eastAsia="Calibri"/>
          <w:lang w:eastAsia="en-US"/>
        </w:rPr>
      </w:pPr>
      <w:r>
        <w:rPr>
          <w:rFonts w:eastAsia="Calibri"/>
          <w:lang w:eastAsia="en-US"/>
        </w:rPr>
        <w:t>Ricardo Guimarães Kollet nasceu na cidade de Bom Retiro do Sul, Estado do Rio Grande do Sul, no dia 10 de agosto de 1965, sendo filho de Flavio Pereira Kollet e Odete Guimarães Kollet. É casado com Andréia Kollet, nascida em Porto Alegre, e tem os filhos: Glauber Kollet, nascido em Bom Retiro do Sul, e Carolina Kollet, nascida em Porto Alegre.</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Ricardo Guimarães Kollet estudou no Colégio Martin Luther, em Estrela, Estado do Rio Grande do Sul, onde finalizou o ensino médio.</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Iniciou seus estudos universitários na Pontifícia Universidade Católica do Rio Grande do Sul (PUC/RS), onde cursou História, no ano de 1983.</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No ano de 1984, retornou a Bom Retiro do Sul, onde iniciou seu trabalho no tabelionato local de sua família, onde trabalhou até o ano de 1992.</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Em 1989, colou grau em Ciências Jurídicas e Sociais na Universidade do Vale do Rio do Sinos (Unisinos).</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Em 1988, prestou concurso público de notários e registradores. Em virtude da aprovação, recebeu a delegação para o Ofício Distrital de Belém Novo, em Porto Alegre, quando então passou a viver na Capital.</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Durante os 28 anos em que residiu em Porto Alegre, dedicou-se a atender as demandas dos moradores da Capital, especialmente, da Zona Sul, realizando registros de nascimento, celebrando casamentos e registrando imóveis e outros bens, sempre focado na proteção dos interesses legítimos dos cidadãos e atuando junto a diversas entidades da sociedade civil voltadas a atender as necessidades das parcelas menos favorecidas da sociedade.</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 xml:space="preserve">Realizou cursos acadêmicos, como o mestrado em Direitos Sociais e Políticas Públicas, na Universidade de Santa Cruz do Sul (UNISC), e a pós-graduação </w:t>
      </w:r>
      <w:r>
        <w:rPr>
          <w:rFonts w:eastAsia="Calibri"/>
          <w:i/>
          <w:lang w:eastAsia="en-US"/>
        </w:rPr>
        <w:t>lato sensu</w:t>
      </w:r>
      <w:r>
        <w:rPr>
          <w:rFonts w:eastAsia="Calibri"/>
          <w:lang w:eastAsia="en-US"/>
        </w:rPr>
        <w:t xml:space="preserve"> em Direito Notarial e Registral pela Unisinos.</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Na área da docência, foi professor de Direito nos cursos de especialização na Unisinos, na Fundação Escola Superior do Ministério Público (FMP), na UNISC, na Universidade de Caxias do Sul (UCS), na Universidade do Vale do Itajaí (Univali /SC) e no Instituto Brasileiro de Educação, Seleção e Tecnologia (Ibest), sendo orientador de diversos alunos e participando de bancas de defesa de monografias.</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Ricardo Guimarães Kollet participou de diretorias de entidades de classe, tais como o Colégio Registral do Rio Grande do Sul, o Colégio Notarial do Brasil – Secção do Rio Grande do Sul –, o Sindicato dos Notários e Registradores (Sindiregis), a Associação dos Registradores de Pessoas Naturais do Rio Grande do Sul (Arpen/RS), a Associação Nacional dos Registradores de Pessoas Naturais (Arpen/Brasil) e a Fundação Enore, onde, atualmente, é presidente.</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Em 2018, foi desdobrado em 14º Tabelionato de Notas, por meio da Lei Estadual nº 15.199, de 13 de julho de 2018, votada na Assembleia Legislativa do Rio Grande do Sul, estando a exercer seu mister em prol da sociedade porto-alegrense junto ao Jardim Verde Shopping, na Zona Sul.</w:t>
      </w:r>
    </w:p>
    <w:p>
      <w:pPr>
        <w:pStyle w:val="Normal"/>
        <w:ind w:firstLine="1418"/>
        <w:jc w:val="both"/>
        <w:rPr>
          <w:rFonts w:eastAsia="Calibri"/>
          <w:lang w:eastAsia="en-US"/>
        </w:rPr>
      </w:pPr>
      <w:r>
        <w:rPr/>
      </w:r>
    </w:p>
    <w:p>
      <w:pPr>
        <w:pStyle w:val="Normal"/>
        <w:ind w:firstLine="1418"/>
        <w:jc w:val="both"/>
        <w:rPr>
          <w:rFonts w:eastAsia="Calibri"/>
          <w:lang w:eastAsia="en-US"/>
        </w:rPr>
      </w:pPr>
      <w:r>
        <w:rPr>
          <w:rFonts w:eastAsia="Calibri"/>
          <w:lang w:eastAsia="en-US"/>
        </w:rPr>
        <w:t>Assim, com esse breve relato da trajetória de Ricardo Guimarães Kollet é que propomos esta justa homenagem, com a concessão do título de Cidadão de Porto Alegre.</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Sala das Sessões, 7 de maio de 2020.</w:t>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bookmarkStart w:id="0" w:name="_GoBack"/>
      <w:bookmarkStart w:id="1" w:name="_GoBack"/>
      <w:bookmarkEnd w:id="1"/>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p>
    <w:p>
      <w:pPr>
        <w:pStyle w:val="Normal"/>
        <w:jc w:val="center"/>
        <w:rPr>
          <w:sz w:val="26"/>
          <w:szCs w:val="26"/>
        </w:rPr>
      </w:pPr>
      <w:r>
        <w:rPr>
          <w:rFonts w:eastAsia="Calibri"/>
          <w:lang w:eastAsia="en-US"/>
        </w:rPr>
        <w:t>VEREADOR PAULO BRUM</w:t>
      </w:r>
      <w:r>
        <w:br w:type="page"/>
      </w:r>
    </w:p>
    <w:p>
      <w:pPr>
        <w:pStyle w:val="Normal"/>
        <w:ind w:firstLine="1418"/>
        <w:jc w:val="both"/>
        <w:rPr>
          <w:bCs/>
        </w:rPr>
      </w:pPr>
      <w:r>
        <w:rPr>
          <w:bCs/>
        </w:rPr>
        <w:t xml:space="preserve">Subscrição dos vereadores da Câmara Municipal de Porto Alegre para a concessão do título de </w:t>
      </w:r>
      <w:r>
        <w:rPr>
          <w:b/>
          <w:bCs/>
        </w:rPr>
        <w:t>Cidadão de Porto Alegre</w:t>
      </w:r>
      <w:r>
        <w:rPr>
          <w:bCs/>
        </w:rPr>
        <w:t xml:space="preserve"> </w:t>
      </w:r>
      <w:r>
        <w:rPr/>
        <w:t>ao senhor</w:t>
      </w:r>
      <w:r>
        <w:rPr>
          <w:bCs/>
        </w:rPr>
        <w:t xml:space="preserve"> </w:t>
      </w:r>
      <w:r>
        <w:rPr>
          <w:b/>
        </w:rPr>
        <w:t>Ricardo Guimarães Kollet</w:t>
      </w:r>
      <w:r>
        <w:rPr>
          <w:bCs/>
        </w:rPr>
        <w:t>,</w:t>
      </w:r>
      <w:r>
        <w:rPr>
          <w:b/>
          <w:spacing w:val="-2"/>
        </w:rPr>
        <w:t xml:space="preserve"> </w:t>
      </w:r>
      <w:r>
        <w:rPr>
          <w:bCs/>
        </w:rPr>
        <w:t>com base no § 1º do art. 133 do Regimento da Câmara Municipal de Porto Alegre:</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b/>
          <w:b/>
          <w:caps/>
        </w:rPr>
      </w:pPr>
      <w:r>
        <w:rPr>
          <w:b/>
        </w:rPr>
        <w:t>Concede o título de Cidadão de Porto Alegre ao senhor Ricardo Guimarães Kollet.</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concedido o título de Cidadão de Porto Alegre ao senhor Ricardo Guimarães Kollet, com base na Lei nº 9.659, de 22 de dezembro de 2004.</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5" wp14:anchorId="38490E07">
              <wp:simplePos x="0" y="0"/>
              <wp:positionH relativeFrom="column">
                <wp:posOffset>4653280</wp:posOffset>
              </wp:positionH>
              <wp:positionV relativeFrom="paragraph">
                <wp:posOffset>133350</wp:posOffset>
              </wp:positionV>
              <wp:extent cx="1299845" cy="251460"/>
              <wp:effectExtent l="0" t="0" r="15875" b="16510"/>
              <wp:wrapNone/>
              <wp:docPr id="1" name="Retângulo 2"/>
              <a:graphic xmlns:a="http://schemas.openxmlformats.org/drawingml/2006/main">
                <a:graphicData uri="http://schemas.microsoft.com/office/word/2010/wordprocessingShape">
                  <wps:wsp>
                    <wps:cNvSpPr/>
                    <wps:spPr>
                      <a:xfrm>
                        <a:off x="0" y="0"/>
                        <a:ext cx="1299240" cy="250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25pt;height:19.7pt" wp14:anchorId="38490E07">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5</w:t>
    </w:r>
    <w:r>
      <w:rPr>
        <w:b/>
        <w:bCs/>
      </w:rPr>
      <w:fldChar w:fldCharType="end"/>
    </w:r>
    <w:r>
      <w:rPr>
        <w:b/>
        <w:bCs/>
      </w:rPr>
      <w:t>|__</w:t>
    </w:r>
  </w:p>
  <w:p>
    <w:pPr>
      <w:pStyle w:val="Cabealho"/>
      <w:jc w:val="right"/>
      <w:rPr>
        <w:b/>
        <w:b/>
        <w:bCs/>
      </w:rPr>
    </w:pPr>
    <w:r>
      <w:rPr>
        <w:b/>
        <w:bCs/>
      </w:rPr>
    </w:r>
  </w:p>
  <w:p>
    <w:pPr>
      <w:pStyle w:val="Cabealho"/>
      <w:jc w:val="right"/>
      <w:rPr>
        <w:b/>
        <w:b/>
        <w:bCs/>
      </w:rPr>
    </w:pPr>
    <w:r>
      <w:rPr>
        <w:b/>
        <w:bCs/>
      </w:rPr>
      <w:t>PROC. Nº   0161/20</w:t>
    </w:r>
  </w:p>
  <w:p>
    <w:pPr>
      <w:pStyle w:val="Cabealho"/>
      <w:jc w:val="right"/>
      <w:rPr>
        <w:b/>
        <w:b/>
        <w:bCs/>
      </w:rPr>
    </w:pPr>
    <w:r>
      <w:rPr>
        <w:b/>
        <w:bCs/>
      </w:rPr>
      <w:t>PLL     Nº     066/20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name w:val="Âncora da nota de rodapé"/>
    <w:rPr>
      <w:vertAlign w:val="superscript"/>
    </w:rPr>
  </w:style>
  <w:style w:type="character" w:styleId="FootnoteCharacters">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Annotationreference">
    <w:name w:val="annotation reference"/>
    <w:basedOn w:val="DefaultParagraphFont"/>
    <w:uiPriority w:val="99"/>
    <w:semiHidden/>
    <w:unhideWhenUsed/>
    <w:qFormat/>
    <w:rsid w:val="0088718f"/>
    <w:rPr>
      <w:sz w:val="16"/>
      <w:szCs w:val="16"/>
    </w:rPr>
  </w:style>
  <w:style w:type="character" w:styleId="TextodecomentrioChar" w:customStyle="1">
    <w:name w:val="Texto de comentário Char"/>
    <w:basedOn w:val="DefaultParagraphFont"/>
    <w:link w:val="Textodecomentrio"/>
    <w:uiPriority w:val="99"/>
    <w:semiHidden/>
    <w:qFormat/>
    <w:rsid w:val="0088718f"/>
    <w:rPr/>
  </w:style>
  <w:style w:type="character" w:styleId="AssuntodocomentrioChar" w:customStyle="1">
    <w:name w:val="Assunto do comentário Char"/>
    <w:basedOn w:val="TextodecomentrioChar"/>
    <w:link w:val="Assuntodocomentrio"/>
    <w:uiPriority w:val="99"/>
    <w:semiHidden/>
    <w:qFormat/>
    <w:rsid w:val="0088718f"/>
    <w:rPr>
      <w:b/>
      <w:bCs/>
    </w:rPr>
  </w:style>
  <w:style w:type="character" w:styleId="ListLabel1">
    <w:name w:val="ListLabel 1"/>
    <w:qFormat/>
    <w:rPr>
      <w:color w:val="auto"/>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rFonts w:eastAsia="Times New Roman" w:cs="Times New Roman"/>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true"/>
      <w:jc w:val="center"/>
      <w:textAlignment w:val="baseline"/>
    </w:pPr>
    <w:rPr>
      <w:rFonts w:ascii="Verdana" w:hAnsi="Verdana"/>
      <w:b/>
      <w:bCs/>
      <w:color w:val="0000FF"/>
      <w:szCs w:val="20"/>
    </w:rPr>
  </w:style>
  <w:style w:type="paragraph" w:styleId="Corpodotextorecuado">
    <w:name w:val="Body Text Indent"/>
    <w:basedOn w:val="Normal"/>
    <w:semiHidden/>
    <w:pPr>
      <w:overflowPunct w:val="tru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Ttulododocumento">
    <w:name w:val="Title"/>
    <w:basedOn w:val="Normal"/>
    <w:qFormat/>
    <w:pPr>
      <w:jc w:val="center"/>
    </w:pPr>
    <w:rPr>
      <w:b/>
      <w:bCs/>
      <w:sz w:val="28"/>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eastAsia="Calibri" w:ascii="Times New Roman" w:hAnsi="Times New Roman" w:cs="Times New Roman"/>
      <w:color w:val="000000"/>
      <w:kern w:val="0"/>
      <w:sz w:val="24"/>
      <w:szCs w:val="24"/>
      <w:lang w:eastAsia="en-US" w:val="pt-BR"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88718f"/>
    <w:pPr/>
    <w:rPr>
      <w:sz w:val="20"/>
      <w:szCs w:val="20"/>
    </w:rPr>
  </w:style>
  <w:style w:type="paragraph" w:styleId="Annotationsubject">
    <w:name w:val="annotation subject"/>
    <w:basedOn w:val="Annotationtext"/>
    <w:next w:val="Annotationtext"/>
    <w:link w:val="AssuntodocomentrioChar"/>
    <w:uiPriority w:val="99"/>
    <w:semiHidden/>
    <w:unhideWhenUsed/>
    <w:qFormat/>
    <w:rsid w:val="0088718f"/>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2704-0484-4CFD-9435-45421175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50</TotalTime>
  <Application>Trio_Office/6.2.8.2$Windows_x86 LibreOffice_project/</Application>
  <Pages>5</Pages>
  <Words>605</Words>
  <Characters>3061</Characters>
  <CharactersWithSpaces>3656</CharactersWithSpaces>
  <Paragraphs>24</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2020-07-13T12:50:00Z</dcterms:created>
  <dc:creator>Administrador</dc:creator>
  <dc:description/>
  <dc:language>pt-BR</dc:language>
  <cp:lastModifiedBy/>
  <cp:lastPrinted>2015-02-24T14:27:00Z</cp:lastPrinted>
  <dcterms:modified xsi:type="dcterms:W3CDTF">2020-08-18T11:24:21Z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